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AFEEE" w14:textId="4DCF5D2A" w:rsidR="00363B43" w:rsidRPr="0040756F" w:rsidRDefault="00363B43" w:rsidP="00363B43">
      <w:pPr>
        <w:rPr>
          <w:b/>
          <w:bCs/>
        </w:rPr>
      </w:pPr>
      <w:r w:rsidRPr="0040756F">
        <w:rPr>
          <w:b/>
          <w:bCs/>
        </w:rPr>
        <w:t>Subject line: Feedback on Alto High-Speed Rail Consultation Process</w:t>
      </w:r>
    </w:p>
    <w:p w14:paraId="0B112A9C" w14:textId="77777777" w:rsidR="0040756F" w:rsidRDefault="0040756F" w:rsidP="00363B43"/>
    <w:p w14:paraId="6497772D" w14:textId="06EE9D32" w:rsidR="00363B43" w:rsidRPr="00363B43" w:rsidRDefault="00363B43" w:rsidP="00363B43">
      <w:r w:rsidRPr="00363B43">
        <w:t>Dear Minister,</w:t>
      </w:r>
    </w:p>
    <w:p w14:paraId="7416013D" w14:textId="5921BC17" w:rsidR="00363B43" w:rsidRPr="00363B43" w:rsidRDefault="00363B43" w:rsidP="00363B43">
      <w:r w:rsidRPr="00363B43">
        <w:t>I am writing to share my experience of the recent Alto High-Speed Rail consultation process, which differs from how Alto has publicly characterized it.</w:t>
      </w:r>
    </w:p>
    <w:p w14:paraId="5EC0DBAF" w14:textId="7E39B38A" w:rsidR="00363B43" w:rsidRPr="00363B43" w:rsidRDefault="00363B43" w:rsidP="00363B43">
      <w:r w:rsidRPr="00363B43">
        <w:t>Effective public consultation should create meaningful opportunities for people to be informed, ask questions, and have their perspectives considered. Based on my experience, the process fell short of this in several important ways.</w:t>
      </w:r>
    </w:p>
    <w:p w14:paraId="27B8C15C" w14:textId="77777777" w:rsidR="00363B43" w:rsidRPr="00363B43" w:rsidRDefault="00363B43" w:rsidP="00363B43">
      <w:r w:rsidRPr="00363B43">
        <w:t>Alto has described its consultation as “extensive” and reported high levels of participant satisfaction. This was not my experience.</w:t>
      </w:r>
    </w:p>
    <w:p w14:paraId="75DEB8C4" w14:textId="77777777" w:rsidR="00363B43" w:rsidRPr="00363B43" w:rsidRDefault="00363B43" w:rsidP="00363B43">
      <w:r w:rsidRPr="00363B43">
        <w:t>My key concerns with the process are as follows:</w:t>
      </w:r>
    </w:p>
    <w:p w14:paraId="7C6328F1" w14:textId="77777777" w:rsidR="00363B43" w:rsidRPr="00363B43" w:rsidRDefault="00363B43" w:rsidP="00363B43">
      <w:pPr>
        <w:numPr>
          <w:ilvl w:val="0"/>
          <w:numId w:val="1"/>
        </w:numPr>
      </w:pPr>
      <w:r w:rsidRPr="00363B43">
        <w:rPr>
          <w:b/>
          <w:bCs/>
        </w:rPr>
        <w:t>Lack of direct notification:</w:t>
      </w:r>
      <w:r w:rsidRPr="00363B43">
        <w:t xml:space="preserve"> Residents in affected areas were not directly informed about the potential for a rail line through their communities or about consultation opportunities. Many only became aware through informal networks after the process was already underway.</w:t>
      </w:r>
    </w:p>
    <w:p w14:paraId="03269B91" w14:textId="77777777" w:rsidR="00363B43" w:rsidRPr="00363B43" w:rsidRDefault="00363B43" w:rsidP="00363B43">
      <w:pPr>
        <w:numPr>
          <w:ilvl w:val="0"/>
          <w:numId w:val="1"/>
        </w:numPr>
      </w:pPr>
      <w:r w:rsidRPr="00363B43">
        <w:rPr>
          <w:b/>
          <w:bCs/>
        </w:rPr>
        <w:t>Late awareness and limited extension:</w:t>
      </w:r>
      <w:r w:rsidRPr="00363B43">
        <w:t xml:space="preserve"> Although the consultation period was extended, many residents did not learn about the project until February. Only two additional sessions were added, both virtual (one English and one French), limiting meaningful participation.</w:t>
      </w:r>
    </w:p>
    <w:p w14:paraId="7B2AC072" w14:textId="77777777" w:rsidR="00363B43" w:rsidRPr="00363B43" w:rsidRDefault="00363B43" w:rsidP="00363B43">
      <w:pPr>
        <w:numPr>
          <w:ilvl w:val="0"/>
          <w:numId w:val="1"/>
        </w:numPr>
      </w:pPr>
      <w:r w:rsidRPr="00363B43">
        <w:rPr>
          <w:b/>
          <w:bCs/>
        </w:rPr>
        <w:t>In-person session format:</w:t>
      </w:r>
      <w:r w:rsidRPr="00363B43">
        <w:t xml:space="preserve"> The open house format required attendees to rotate through stations and receive responses in one-on-one interactions. Many participants received incomplete or superficial answers, and in some cases, contradictory information from different representatives. While staff were courteous, they often lacked detailed knowledge and did not consistently record feedback.</w:t>
      </w:r>
    </w:p>
    <w:p w14:paraId="3225CD27" w14:textId="77777777" w:rsidR="00363B43" w:rsidRPr="00363B43" w:rsidRDefault="00363B43" w:rsidP="00363B43">
      <w:pPr>
        <w:numPr>
          <w:ilvl w:val="0"/>
          <w:numId w:val="1"/>
        </w:numPr>
      </w:pPr>
      <w:r w:rsidRPr="00363B43">
        <w:rPr>
          <w:b/>
          <w:bCs/>
        </w:rPr>
        <w:t>Insufficient in-person engagement:</w:t>
      </w:r>
      <w:r w:rsidRPr="00363B43">
        <w:t xml:space="preserve"> Opportunities for in-person engagement were limited, particularly given the scale and potential impact of the project.</w:t>
      </w:r>
    </w:p>
    <w:p w14:paraId="6F3C25C2" w14:textId="77777777" w:rsidR="00363B43" w:rsidRPr="00363B43" w:rsidRDefault="00363B43" w:rsidP="00363B43">
      <w:pPr>
        <w:numPr>
          <w:ilvl w:val="0"/>
          <w:numId w:val="1"/>
        </w:numPr>
      </w:pPr>
      <w:r w:rsidRPr="00363B43">
        <w:rPr>
          <w:b/>
          <w:bCs/>
        </w:rPr>
        <w:t>Limited transparency in virtual sessions:</w:t>
      </w:r>
      <w:r w:rsidRPr="00363B43">
        <w:t xml:space="preserve"> Questions in virtual sessions were selected by Alto staff, which restricted open dialogue. Many participants were unable to have their questions addressed, limiting both individual understanding and broader public insight.</w:t>
      </w:r>
    </w:p>
    <w:p w14:paraId="71818673" w14:textId="77777777" w:rsidR="00363B43" w:rsidRPr="00363B43" w:rsidRDefault="00363B43" w:rsidP="00363B43">
      <w:pPr>
        <w:numPr>
          <w:ilvl w:val="0"/>
          <w:numId w:val="1"/>
        </w:numPr>
      </w:pPr>
      <w:r w:rsidRPr="00363B43">
        <w:rPr>
          <w:b/>
          <w:bCs/>
        </w:rPr>
        <w:t>Barriers to participation:</w:t>
      </w:r>
      <w:r w:rsidRPr="00363B43">
        <w:t xml:space="preserve"> The process relied heavily on digital tools, including an online survey and interactive mapping platform. This created barriers for rural residents with unreliable internet access and others less comfortable with technology. </w:t>
      </w:r>
    </w:p>
    <w:p w14:paraId="110FD71A" w14:textId="77777777" w:rsidR="00363B43" w:rsidRPr="00363B43" w:rsidRDefault="00363B43" w:rsidP="00363B43">
      <w:pPr>
        <w:numPr>
          <w:ilvl w:val="0"/>
          <w:numId w:val="1"/>
        </w:numPr>
      </w:pPr>
      <w:r w:rsidRPr="00363B43">
        <w:rPr>
          <w:b/>
          <w:bCs/>
        </w:rPr>
        <w:t>Issues with the interactive map:</w:t>
      </w:r>
      <w:r w:rsidRPr="00363B43">
        <w:t xml:space="preserve"> The mapping tool itself was difficult to use and unreliable. It relied on an outdated map and had several technical issues—for example, standard landmarks were missing, the route overlay disappeared when zooming in to place a pin, and the platform was at times unstable, preventing comments from being submitted. These challenges were significant enough that a citizen group developed an alternative, more functional version.</w:t>
      </w:r>
    </w:p>
    <w:p w14:paraId="27BBB486" w14:textId="77777777" w:rsidR="00363B43" w:rsidRPr="00363B43" w:rsidRDefault="00363B43" w:rsidP="00363B43">
      <w:pPr>
        <w:numPr>
          <w:ilvl w:val="0"/>
          <w:numId w:val="1"/>
        </w:numPr>
      </w:pPr>
      <w:r w:rsidRPr="00363B43">
        <w:rPr>
          <w:b/>
          <w:bCs/>
        </w:rPr>
        <w:lastRenderedPageBreak/>
        <w:t>Moderation concerns:</w:t>
      </w:r>
      <w:r w:rsidRPr="00363B43">
        <w:t xml:space="preserve"> Near the end of the process, several “pins” were removed for allegedly breaching moderation rules. In some cases, affected individuals later shared their removed submissions with others in the community, where they appeared to be reasonable and relevant contributions.</w:t>
      </w:r>
    </w:p>
    <w:p w14:paraId="67515C4B" w14:textId="06A9B8A3" w:rsidR="00363B43" w:rsidRPr="00363B43" w:rsidRDefault="00363B43" w:rsidP="00363B43">
      <w:r w:rsidRPr="00363B43">
        <w:t>A consultation process that is poorly communicated, technologically inaccessible, and limited in opportunities for open dialogue cannot produce reliable or representative public feedback. Flaws in the design and execution of engagement inevitably lead to skewed findings.</w:t>
      </w:r>
    </w:p>
    <w:p w14:paraId="5E7CE152" w14:textId="381CF04D" w:rsidR="00363B43" w:rsidRPr="00363B43" w:rsidRDefault="00363B43" w:rsidP="00363B43">
      <w:r w:rsidRPr="00363B43">
        <w:t>I am not writing to request a specific outcome, but to ensure that these experiences are part of the public record and are considered when interpreting the results of this consultation. I encourage your office to reflect on whether the process, as delivered, meaningfully reflects the perspectives of affected communities.</w:t>
      </w:r>
    </w:p>
    <w:p w14:paraId="71995B87" w14:textId="493B7E75" w:rsidR="00363B43" w:rsidRPr="00363B43" w:rsidRDefault="00363B43" w:rsidP="00363B43">
      <w:r w:rsidRPr="00363B43">
        <w:t>Thank you for your attention to this matter.</w:t>
      </w:r>
    </w:p>
    <w:p w14:paraId="23592B3A" w14:textId="77777777" w:rsidR="00363B43" w:rsidRPr="00363B43" w:rsidRDefault="00363B43" w:rsidP="00363B43">
      <w:r w:rsidRPr="00363B43">
        <w:t>Sincerely,</w:t>
      </w:r>
    </w:p>
    <w:p w14:paraId="562A8662" w14:textId="22F6EDD2" w:rsidR="00596FF7" w:rsidRDefault="000758FF">
      <w:r w:rsidRPr="000758FF">
        <w:rPr>
          <w:highlight w:val="yellow"/>
        </w:rPr>
        <w:t>ADD NAME</w:t>
      </w:r>
      <w:r w:rsidRPr="000758FF">
        <w:rPr>
          <w:highlight w:val="yellow"/>
        </w:rPr>
        <w:br/>
        <w:t>ADD ADDRESS</w:t>
      </w:r>
    </w:p>
    <w:sectPr w:rsidR="00596FF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06865"/>
    <w:multiLevelType w:val="multilevel"/>
    <w:tmpl w:val="7F5C5C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63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B43"/>
    <w:rsid w:val="000758FF"/>
    <w:rsid w:val="00363B43"/>
    <w:rsid w:val="003F70DE"/>
    <w:rsid w:val="0040756F"/>
    <w:rsid w:val="00596FF7"/>
    <w:rsid w:val="006C40E6"/>
    <w:rsid w:val="00901187"/>
    <w:rsid w:val="00CA496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A7945"/>
  <w15:chartTrackingRefBased/>
  <w15:docId w15:val="{EAFEBA88-E22D-45AB-A763-19E325F64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3B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3B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3B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3B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3B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3B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3B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3B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3B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3B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3B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3B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3B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3B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3B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3B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3B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3B43"/>
    <w:rPr>
      <w:rFonts w:eastAsiaTheme="majorEastAsia" w:cstheme="majorBidi"/>
      <w:color w:val="272727" w:themeColor="text1" w:themeTint="D8"/>
    </w:rPr>
  </w:style>
  <w:style w:type="paragraph" w:styleId="Title">
    <w:name w:val="Title"/>
    <w:basedOn w:val="Normal"/>
    <w:next w:val="Normal"/>
    <w:link w:val="TitleChar"/>
    <w:uiPriority w:val="10"/>
    <w:qFormat/>
    <w:rsid w:val="00363B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3B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3B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3B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3B43"/>
    <w:pPr>
      <w:spacing w:before="160"/>
      <w:jc w:val="center"/>
    </w:pPr>
    <w:rPr>
      <w:i/>
      <w:iCs/>
      <w:color w:val="404040" w:themeColor="text1" w:themeTint="BF"/>
    </w:rPr>
  </w:style>
  <w:style w:type="character" w:customStyle="1" w:styleId="QuoteChar">
    <w:name w:val="Quote Char"/>
    <w:basedOn w:val="DefaultParagraphFont"/>
    <w:link w:val="Quote"/>
    <w:uiPriority w:val="29"/>
    <w:rsid w:val="00363B43"/>
    <w:rPr>
      <w:i/>
      <w:iCs/>
      <w:color w:val="404040" w:themeColor="text1" w:themeTint="BF"/>
    </w:rPr>
  </w:style>
  <w:style w:type="paragraph" w:styleId="ListParagraph">
    <w:name w:val="List Paragraph"/>
    <w:basedOn w:val="Normal"/>
    <w:uiPriority w:val="34"/>
    <w:qFormat/>
    <w:rsid w:val="00363B43"/>
    <w:pPr>
      <w:ind w:left="720"/>
      <w:contextualSpacing/>
    </w:pPr>
  </w:style>
  <w:style w:type="character" w:styleId="IntenseEmphasis">
    <w:name w:val="Intense Emphasis"/>
    <w:basedOn w:val="DefaultParagraphFont"/>
    <w:uiPriority w:val="21"/>
    <w:qFormat/>
    <w:rsid w:val="00363B43"/>
    <w:rPr>
      <w:i/>
      <w:iCs/>
      <w:color w:val="0F4761" w:themeColor="accent1" w:themeShade="BF"/>
    </w:rPr>
  </w:style>
  <w:style w:type="paragraph" w:styleId="IntenseQuote">
    <w:name w:val="Intense Quote"/>
    <w:basedOn w:val="Normal"/>
    <w:next w:val="Normal"/>
    <w:link w:val="IntenseQuoteChar"/>
    <w:uiPriority w:val="30"/>
    <w:qFormat/>
    <w:rsid w:val="00363B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3B43"/>
    <w:rPr>
      <w:i/>
      <w:iCs/>
      <w:color w:val="0F4761" w:themeColor="accent1" w:themeShade="BF"/>
    </w:rPr>
  </w:style>
  <w:style w:type="character" w:styleId="IntenseReference">
    <w:name w:val="Intense Reference"/>
    <w:basedOn w:val="DefaultParagraphFont"/>
    <w:uiPriority w:val="32"/>
    <w:qFormat/>
    <w:rsid w:val="00363B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548</Words>
  <Characters>3125</Characters>
  <Application>Microsoft Office Word</Application>
  <DocSecurity>0</DocSecurity>
  <Lines>26</Lines>
  <Paragraphs>7</Paragraphs>
  <ScaleCrop>false</ScaleCrop>
  <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Mitchell</dc:creator>
  <cp:keywords/>
  <dc:description/>
  <cp:lastModifiedBy>Alison Mitchell</cp:lastModifiedBy>
  <cp:revision>3</cp:revision>
  <dcterms:created xsi:type="dcterms:W3CDTF">2026-04-29T18:17:00Z</dcterms:created>
  <dcterms:modified xsi:type="dcterms:W3CDTF">2026-04-29T20:03:00Z</dcterms:modified>
</cp:coreProperties>
</file>